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A1" w:rsidRPr="00A318A1" w:rsidRDefault="00A318A1" w:rsidP="00A318A1">
      <w:pPr>
        <w:pStyle w:val="a3"/>
        <w:shd w:val="clear" w:color="auto" w:fill="FFFFFF"/>
        <w:spacing w:before="0" w:beforeAutospacing="0" w:after="0" w:afterAutospacing="0" w:line="360" w:lineRule="auto"/>
        <w:jc w:val="center"/>
        <w:rPr>
          <w:rFonts w:asciiTheme="majorEastAsia" w:eastAsiaTheme="majorEastAsia" w:hAnsiTheme="majorEastAsia" w:cs="Arial"/>
          <w:color w:val="333333"/>
          <w:spacing w:val="23"/>
          <w:sz w:val="21"/>
          <w:szCs w:val="21"/>
        </w:rPr>
      </w:pPr>
      <w:r w:rsidRPr="00A318A1">
        <w:rPr>
          <w:rStyle w:val="a4"/>
          <w:rFonts w:asciiTheme="majorEastAsia" w:eastAsiaTheme="majorEastAsia" w:hAnsiTheme="majorEastAsia" w:cs="Arial"/>
          <w:color w:val="333333"/>
          <w:spacing w:val="23"/>
        </w:rPr>
        <w:t>中华人民共和国主席令</w:t>
      </w:r>
      <w:r w:rsidRPr="00A318A1">
        <w:rPr>
          <w:rFonts w:asciiTheme="majorEastAsia" w:eastAsiaTheme="majorEastAsia" w:hAnsiTheme="majorEastAsia" w:cs="Arial"/>
          <w:b/>
          <w:bCs/>
          <w:color w:val="333333"/>
          <w:spacing w:val="23"/>
        </w:rPr>
        <w:br/>
      </w:r>
      <w:r w:rsidRPr="00A318A1">
        <w:rPr>
          <w:rStyle w:val="a4"/>
          <w:rFonts w:asciiTheme="majorEastAsia" w:eastAsiaTheme="majorEastAsia" w:hAnsiTheme="majorEastAsia" w:cs="Arial"/>
          <w:color w:val="333333"/>
          <w:spacing w:val="23"/>
        </w:rPr>
        <w:t>第四十七号</w:t>
      </w:r>
    </w:p>
    <w:p w:rsidR="00A318A1" w:rsidRPr="00A318A1" w:rsidRDefault="00A318A1" w:rsidP="00A318A1">
      <w:pPr>
        <w:pStyle w:val="a3"/>
        <w:shd w:val="clear" w:color="auto" w:fill="FFFFFF"/>
        <w:spacing w:before="0" w:beforeAutospacing="0" w:after="0" w:afterAutospacing="0" w:line="360" w:lineRule="auto"/>
        <w:ind w:firstLine="480"/>
        <w:jc w:val="both"/>
        <w:rPr>
          <w:rFonts w:asciiTheme="majorEastAsia" w:eastAsiaTheme="majorEastAsia" w:hAnsiTheme="majorEastAsia" w:cs="Arial"/>
          <w:color w:val="333333"/>
          <w:spacing w:val="23"/>
          <w:sz w:val="21"/>
          <w:szCs w:val="21"/>
        </w:rPr>
      </w:pPr>
      <w:r w:rsidRPr="00A318A1">
        <w:rPr>
          <w:rFonts w:asciiTheme="majorEastAsia" w:eastAsiaTheme="majorEastAsia" w:hAnsiTheme="majorEastAsia" w:cs="Arial"/>
          <w:color w:val="333333"/>
          <w:spacing w:val="23"/>
        </w:rPr>
        <w:t>《中华人民共和国档案法》已由中华人民共和国第十三届全国人民代表大会常务委员会第十九次会议于2020年6月20日修订通过，现予公布，自2021年1月1日起施行。</w:t>
      </w:r>
    </w:p>
    <w:p w:rsidR="00A318A1" w:rsidRPr="00A318A1" w:rsidRDefault="00A318A1" w:rsidP="00A318A1">
      <w:pPr>
        <w:pStyle w:val="a3"/>
        <w:shd w:val="clear" w:color="auto" w:fill="FFFFFF"/>
        <w:spacing w:before="0" w:beforeAutospacing="0" w:after="0" w:afterAutospacing="0" w:line="360" w:lineRule="auto"/>
        <w:jc w:val="right"/>
        <w:rPr>
          <w:rFonts w:asciiTheme="majorEastAsia" w:eastAsiaTheme="majorEastAsia" w:hAnsiTheme="majorEastAsia" w:cs="Arial"/>
          <w:color w:val="333333"/>
          <w:spacing w:val="23"/>
          <w:sz w:val="21"/>
          <w:szCs w:val="21"/>
        </w:rPr>
      </w:pPr>
      <w:r w:rsidRPr="00A318A1">
        <w:rPr>
          <w:rFonts w:asciiTheme="majorEastAsia" w:eastAsiaTheme="majorEastAsia" w:hAnsiTheme="majorEastAsia" w:cs="Arial"/>
          <w:color w:val="333333"/>
          <w:spacing w:val="23"/>
        </w:rPr>
        <w:t>中华人民共和国主席 习近平</w:t>
      </w:r>
    </w:p>
    <w:p w:rsidR="00A318A1" w:rsidRPr="00A318A1" w:rsidRDefault="00A318A1" w:rsidP="00A318A1">
      <w:pPr>
        <w:pStyle w:val="a3"/>
        <w:shd w:val="clear" w:color="auto" w:fill="FFFFFF"/>
        <w:spacing w:before="0" w:beforeAutospacing="0" w:after="0" w:afterAutospacing="0" w:line="360" w:lineRule="auto"/>
        <w:jc w:val="right"/>
        <w:rPr>
          <w:rFonts w:asciiTheme="majorEastAsia" w:eastAsiaTheme="majorEastAsia" w:hAnsiTheme="majorEastAsia" w:cs="Arial"/>
          <w:color w:val="333333"/>
          <w:spacing w:val="23"/>
          <w:sz w:val="21"/>
          <w:szCs w:val="21"/>
        </w:rPr>
      </w:pPr>
      <w:r w:rsidRPr="00A318A1">
        <w:rPr>
          <w:rFonts w:asciiTheme="majorEastAsia" w:eastAsiaTheme="majorEastAsia" w:hAnsiTheme="majorEastAsia" w:cs="Arial"/>
          <w:color w:val="333333"/>
          <w:spacing w:val="23"/>
        </w:rPr>
        <w:t>2020年6月20日</w:t>
      </w:r>
    </w:p>
    <w:p w:rsidR="00A318A1" w:rsidRPr="00A318A1" w:rsidRDefault="00A318A1" w:rsidP="00A318A1">
      <w:pPr>
        <w:pStyle w:val="a3"/>
        <w:shd w:val="clear" w:color="auto" w:fill="FFFFFF"/>
        <w:spacing w:before="0" w:beforeAutospacing="0" w:after="0" w:afterAutospacing="0" w:line="360" w:lineRule="auto"/>
        <w:rPr>
          <w:rFonts w:asciiTheme="majorEastAsia" w:eastAsiaTheme="majorEastAsia" w:hAnsiTheme="majorEastAsia"/>
          <w:color w:val="000000"/>
          <w:sz w:val="21"/>
          <w:szCs w:val="21"/>
        </w:rPr>
      </w:pPr>
    </w:p>
    <w:p w:rsidR="00A318A1" w:rsidRPr="00A318A1" w:rsidRDefault="00A318A1" w:rsidP="00A318A1">
      <w:pPr>
        <w:pStyle w:val="a3"/>
        <w:shd w:val="clear" w:color="auto" w:fill="FFFFFF"/>
        <w:spacing w:before="0" w:beforeAutospacing="0" w:after="0" w:afterAutospacing="0" w:line="360" w:lineRule="auto"/>
        <w:ind w:firstLine="420"/>
        <w:jc w:val="center"/>
        <w:rPr>
          <w:rFonts w:asciiTheme="majorEastAsia" w:eastAsiaTheme="majorEastAsia" w:hAnsiTheme="majorEastAsia"/>
          <w:b/>
          <w:color w:val="000000"/>
        </w:rPr>
      </w:pPr>
      <w:r w:rsidRPr="00A318A1">
        <w:rPr>
          <w:rFonts w:asciiTheme="majorEastAsia" w:eastAsiaTheme="majorEastAsia" w:hAnsiTheme="majorEastAsia" w:cs="Arial"/>
          <w:b/>
          <w:color w:val="333333"/>
          <w:spacing w:val="23"/>
          <w:shd w:val="clear" w:color="auto" w:fill="FFFFFF"/>
        </w:rPr>
        <w:t>中华人民共和国档案法</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rsidR="00A318A1" w:rsidRPr="00A318A1" w:rsidRDefault="00A318A1" w:rsidP="00A318A1">
      <w:pPr>
        <w:pStyle w:val="a3"/>
        <w:shd w:val="clear" w:color="auto" w:fill="FFFFFF"/>
        <w:spacing w:before="0" w:beforeAutospacing="0" w:after="0" w:afterAutospacing="0" w:line="360" w:lineRule="auto"/>
        <w:ind w:firstLine="420"/>
        <w:jc w:val="center"/>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目　　录</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第一章　总　　则</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第二章　档案机构及其职责</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第三章　档案的管理</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第四章　档案的利用和公布</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第五章　档案信息化建设</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第六章　监督检查</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第七章　法律责任</w:t>
      </w:r>
    </w:p>
    <w:p w:rsidR="00A318A1" w:rsidRPr="00A318A1" w:rsidRDefault="00A318A1" w:rsidP="00A318A1">
      <w:pPr>
        <w:pStyle w:val="a3"/>
        <w:shd w:val="clear" w:color="auto" w:fill="FFFFFF"/>
        <w:spacing w:before="0" w:beforeAutospacing="0" w:after="0" w:afterAutospacing="0" w:line="360" w:lineRule="auto"/>
        <w:ind w:firstLine="420"/>
        <w:rPr>
          <w:rFonts w:asciiTheme="majorEastAsia" w:eastAsiaTheme="majorEastAsia" w:hAnsiTheme="majorEastAsia"/>
          <w:color w:val="000000"/>
        </w:rPr>
      </w:pPr>
      <w:r w:rsidRPr="00A318A1">
        <w:rPr>
          <w:rFonts w:asciiTheme="majorEastAsia" w:eastAsiaTheme="majorEastAsia" w:hAnsiTheme="majorEastAsia" w:hint="eastAsia"/>
          <w:color w:val="000000"/>
          <w:shd w:val="clear" w:color="auto" w:fill="FFFFFF"/>
        </w:rPr>
        <w:t>第八章　附　　则</w:t>
      </w:r>
    </w:p>
    <w:p w:rsidR="00A318A1" w:rsidRPr="00A318A1" w:rsidRDefault="00A318A1" w:rsidP="00A318A1">
      <w:pPr>
        <w:pStyle w:val="a3"/>
        <w:shd w:val="clear" w:color="auto" w:fill="FFFFFF"/>
        <w:spacing w:before="0" w:beforeAutospacing="0" w:after="0" w:afterAutospacing="0" w:line="360" w:lineRule="auto"/>
        <w:rPr>
          <w:rFonts w:asciiTheme="majorEastAsia" w:eastAsiaTheme="majorEastAsia" w:hAnsiTheme="majorEastAsia"/>
          <w:color w:val="000000"/>
          <w:sz w:val="21"/>
          <w:szCs w:val="21"/>
        </w:rPr>
      </w:pP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第一章　总　　则</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第一条　为了加强档案管理，规范档案收集、整理工作，有效保护和利用档案，提高档案信息化建设水平，推进国家治理体系和治理能力现代化，为中国特色社会主义事业服务，制定本法。</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第二条　从事档案收集、整理、保护、利用及其监督管理活动，适用本法。</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第四条　档案工作实行统一领导、分级管理的原则，维护档案完整与安全，便于社会各方面的利用。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第五条　一切国家机关、武装力量、政党、团体、企业事业单位和公民都有保护档案的义务，享有依法利用档案的权利。</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第六条　国家鼓励和支持档案科学研究和技术创新，促进科技成果在档案收集、整理、保护、利用等方面的转化和应用，推动档案科技进步。</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国家采取措施，加强档案宣传教育，增强全社会档案意识。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国家鼓励和支持在档案领域开展国际交流与合作。</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第七条　国家鼓励社会力量参与和支持档案事业的发展。</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对在档案收集、整理、保护、利用等方面做出突出贡献的单位和个人，按照国家有关规定给予表彰、奖励。</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第二章　档案机构及其职责</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第八条　国家档案主管部门主管全国的档案工作，负责全国档案事业的统筹规划和组织协调，建立统一制度，实行监督和指导。</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县级以上地方档案主管部门主管本行政区域内的档案工作，对本行政区域内机关、团体、企业事业单位和其他组织的档案工作实行监督和指导。</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乡镇人民政府应当指定人员负责管理本机关的档案，并对所属单位、基层群众性自治组织等的档案工作实行监督和指导。</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第九条　机关、团体、企业事业单位和其他组织应当确定档案机构或者档案工作人员负责管理本单位的档案，并对所属单位的档案工作实行监督和指导。</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中央国家机关根据档案管理需要，在职责范围内指导本系统的档案业务工作。</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第十条　中央和县级以上地方各级各类档案馆，是集中管理档案的文化事业机构，负责收集、整理、保管和提供利用各自分管范围内的档案。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第十一条　国家加强档案工作人才培养和队伍建设，提高档案工作人员业务素质。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档案工作人员应当忠于职守，遵纪守法，具备相应的专业知识与技能，其中档案专业人员可以按照国家有关规定评定专业技术职称。</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第三章　档案的管理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第十二条　按照国家规定应当形成档案的机关、团体、企业事业单位和其他组织，应当建立档案工作责任制，依法健全档案管理制度。</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第十三条　直接形成的对国家和社会具有保存价值的下列材料，应当纳入归档范围：</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（一）反映机关、团体组织沿革和主要职能活动的；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（二）反映国有企业事业单位主要研发、建设、生产、经营和服务活动，以及维护国有企业事业单位权益和职工权益的；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（三）反映基层群众性自治组织城乡社区治理、服务活动的；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（四）反映历史上各时期国家治理活动、经济科技发展、社会历史面貌、文化习俗、生态环境的；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（五）法律、行政法规规定应当归档的。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非国有企业、社会服务机构等单位依照前款第二项所列范围保存本单位相关材料。</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第十四条　应当归档的材料，按照国家有关规定定期向本单位档案机构或者档案工作人员移交，集中管理，任何个人不得拒绝归档或者据为己有。</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国家规定不得归档的材料，禁止擅自归档。</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第十五条　机关、团体、企业事业单位和其他组织应当按照国家有关规定，定期向档案馆移交档案，档案馆不得拒绝接收。</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第十六条　机关、团体、企业事业单位和其他组织发生机构变动或者撤销、合并等情形时，应当按照规定向有关单位或者档案馆移交档案。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第十七条　档案馆除按照国家有关规定接收移交的档案外，还可以通过接受捐献、购买、代存等方式收集档案。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第十八条　博物馆、图书馆、纪念馆等单位保存的文物、文献信息同时是档案的，依照有关法律、行政法规的规定，可以由上述单位自行管理。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档案馆与前款所列单位应当在档案的利用方面互相协作，可以相互交换重复件、复制件或者目录，联合举办展览，共同研究、编辑出版有关史料。</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档案馆和机关、团体、企业事业单位以及其他组织应当建立健全档案安全工作机制，加强档案安全风险管理，提高档案安全应急处置能力。</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第二十条　涉及国家秘密的档案的管理和利用，密级的变更和解密，应当依照有关保守国家秘密的法律、行政法规规定办理。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第二十一条　鉴定档案保存价值的原则、保管期限的标准以及销毁档案的程序和办法，由国家档案主管部门制定。</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禁止篡改、损毁、伪造档案。禁止擅自销毁档案。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前款所列档案，档案所有者可以向国家档案馆寄存或者转让。严禁出卖、赠送给外国人或者外国组织。</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向国家捐献重要、珍贵档案的，国家档案馆应当按照国家有关规定给予奖励。</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第二十三条　禁止买卖属于国家所有的档案。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国有企业事业单位资产转让时，转让有关档案的具体办法，由国家档案主管部门制定。</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档案复制件的交换、转让，按照国家有关规定办理。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受托方应当建立档案服务管理制度，遵守有关安全保密规定，确保档案的安全。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第二十五条　属于国家所有的档案和本法第二十二条规定的档案及其复制件，禁止擅自运送、邮寄、携带出境或者通过互联网传输出境。确需出境的，按照国家有关规定办理审批手续。</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第二十六条　国家档案主管部门应当建立健全突发事件应对活动相关档案收集、整理、保护、利用工作机制。</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档案馆应当加强对突发事件应对活动相关档案的研究整理和开发利用，为突发事件应对活动提供文献参考和决策支持。</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第四章　档案的利用和公布</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第二十八条　档案馆应当通过其网站或者其他方式定期公布开放档案的目录，不断完善利用规则，创新服务形式，强化服务功能，提高服务水平，积极为档案的利用创造条件，简化手续，提供便利。</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单位和个人持有合法证明，可以利用已经开放的档案。档案馆不按规定开放利用的，单位和个人可以向档案主管部门投诉，接到投诉的档案主管部门应当及时调查处理并将处理结果告知投诉人。</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利用档案涉及知识产权、个人信息的，应当遵守有关法律、行政法规的规定。</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第三十条　馆藏档案的开放审核，由档案馆会同档案形成单位或者移交单位共同负责。尚未移交进馆档案的开放审核，由档案形成单位或者保管单位负责，并在移交时附具意见。</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第三十一条　向档案馆移交、捐献、寄存档案的单位和个人，可以优先利用该档案，并可以对档案中不宜向社会开放的部分提出限制利用的意见，档案馆应当予以支持，提供便利。</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公布档案应当遵守有关法律、行政法规的规定，不得损害国家安全和利益，不得侵犯他人的合法权益。</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第三十三条　档案馆应当根据自身条件，为国家机关制定法律、法规、政策和开展有关问题研究，提供支持和便利。</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档案馆应当配备研究人员，加强对档案的研究整理，有计划地组织编辑出版档案材料，在不同范围内发行。</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档案研究人员研究整理档案，应当遵守档案管理的规定。</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第五章　档案信息化建设</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第三十五条　各级人民政府应当将档案信息化纳入信息化发展规划，保障电子档案、传统载体档案数字化成果等档案数字资源的安全保存和有效利用。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档案馆和机关、团体、企业事业单位以及其他组织应当加强档案信息化建设，并采取措施保障档案信息安全。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第三十六条　机关、团体、企业事业单位和其他组织应当积极推进电子档案管理信息系统建设，与办公自动化系统、业务系统等相互衔接。</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第三十七条　电子档案应当来源可靠、程序规范、要素合</w:t>
      </w:r>
      <w:proofErr w:type="gramStart"/>
      <w:r w:rsidRPr="00A318A1">
        <w:rPr>
          <w:rFonts w:asciiTheme="majorEastAsia" w:eastAsiaTheme="majorEastAsia" w:hAnsiTheme="majorEastAsia" w:hint="eastAsia"/>
          <w:color w:val="000000"/>
          <w:shd w:val="clear" w:color="auto" w:fill="FFFFFF"/>
        </w:rPr>
        <w:t>规</w:t>
      </w:r>
      <w:proofErr w:type="gramEnd"/>
      <w:r w:rsidRPr="00A318A1">
        <w:rPr>
          <w:rFonts w:asciiTheme="majorEastAsia" w:eastAsiaTheme="majorEastAsia" w:hAnsiTheme="majorEastAsia" w:hint="eastAsia"/>
          <w:color w:val="000000"/>
          <w:shd w:val="clear" w:color="auto" w:fill="FFFFFF"/>
        </w:rPr>
        <w:t>。</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电子档案与传统载体档案具有同等效力，可以以电子形式作为凭证使用。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电子档案管理办法由国家档案主管部门会同有关部门制定。</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第三十八条　国家鼓励和支持档案馆和机关、团体、企业事业单位以及其他组织推进传统载体档案数字化。已经实现数字化的，应当对档案原件妥善保管。</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第三十九条　电子档案应当通过符合安全管理要求的网络或者存储介质向档案馆移交。</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档案馆应当对接收的电子档案进行检测，确保电子档案的真实性、完整性、可用性和安全性。</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档案馆可以对重</w:t>
      </w:r>
      <w:proofErr w:type="gramStart"/>
      <w:r w:rsidRPr="00A318A1">
        <w:rPr>
          <w:rFonts w:asciiTheme="majorEastAsia" w:eastAsiaTheme="majorEastAsia" w:hAnsiTheme="majorEastAsia" w:hint="eastAsia"/>
          <w:color w:val="000000"/>
          <w:shd w:val="clear" w:color="auto" w:fill="FFFFFF"/>
        </w:rPr>
        <w:t>要电子</w:t>
      </w:r>
      <w:proofErr w:type="gramEnd"/>
      <w:r w:rsidRPr="00A318A1">
        <w:rPr>
          <w:rFonts w:asciiTheme="majorEastAsia" w:eastAsiaTheme="majorEastAsia" w:hAnsiTheme="majorEastAsia" w:hint="eastAsia"/>
          <w:color w:val="000000"/>
          <w:shd w:val="clear" w:color="auto" w:fill="FFFFFF"/>
        </w:rPr>
        <w:t>档案进行异地备份保管。</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第四十条　档案馆负责档案数字资源的收集、保存和提供利用。有条件的档案馆应当建设数字档案馆。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第四十一条　国家推进档案信息资源共享服务平台建设，推动档案数字资源跨区域、跨部门共享利用。</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第六章　监督检查</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第四十二条　档案主管部门依照法律、行政法规有关档案管理的规定，可以对档案馆和机关、团体、企业事业单位以及其他组织的下列情况进行检查：</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（一）档案工作责任制和管理制度落实情况；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（二）档案库房、设施、设备配置使用情况；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（三）档案工作人员管理情况；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（四）档案收集、整理、保管、提供利用等情况；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（五）档案信息化建设和信息安全保障情况；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（六）对所属单位等的档案工作监督和指导情况。</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第四十三条　档案主管部门根据违法线索进行检查时，在符合安全保密要求的前提下，可以检查有关库房、设施、设备，查阅有关材料，询问有关人员，记录有关情况，有关单位和个人应当配合。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第四十四条　档案馆和机关、团体、企业事业单位以及其他组织发现本单位存在档案安全隐患的，应当及时采取补救措施，消除档案安全隐患。发生档案损毁、信息泄露等情形的，应当及时向档案主管部门报告。</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第四十五条　档案主管部门发现档案馆和机关、团体、企业事业单位以及其他组织存在档案安全隐患的，应当责令限期整改，消除档案安全隐患。</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第四十六条　任何单位和个人对档案违法行为，有权向档案主管部门和有关机关举报。</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接到举报的档案主管部门或者有关机关应当及时依法处理。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第四十七条　档案主管部门及其工作人员应当按照法定的职权和程序开展监督检查工作，做到科学、公正、严格、高效，不得利用职权牟取利益，不得泄露履职过程中知悉的国家秘密、商业秘密或者个人隐私。</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第七章　法律责任</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第四十八条　单位或者个人有下列行为之一，由县级以上档案主管部门、有关机关对直接负责的主管人员和其他直接责任人员依法给予处分：</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（一）丢失属于国家所有的档案的；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（二）擅自提供、抄录、复制、公布属于国家所有的档案的；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（三）买卖或者非法转让属于国家所有的档案的；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（四）篡改、损毁、伪造档案或者擅自销毁档案的；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（五）将档案出卖、赠送给外国人或者外国组织的；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（六）不按规定归档或者不按期移交档案，被责令改正而拒不改正的；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（七）不按规定向社会开放、提供利用档案的；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（八）明知存在档案安全隐患而不采取补救措施，造成档案损毁、灭失，或者存在档案安全隐患被责令限期整改而逾期未整改的；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（九）发生档案安全事故后，不采取抢救措施或者隐瞒不报、拒绝调查的；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（十）档案工作人员玩忽职守，造成档案损毁、灭失的。</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lastRenderedPageBreak/>
        <w:t>档案服务企业在服务过程中有本法第四十八条第一项、第二项、第四项违法行为之一的，由县级以上档案主管部门给予警告，并处二万元以上二十万元以下的罚款。</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第五十一条　违反本法规定，构成犯罪的，依法追究刑事责任；造成财产损失或者其他损害的，依法承担民事责任。</w:t>
      </w:r>
    </w:p>
    <w:p w:rsidR="00A318A1" w:rsidRPr="00A771EB" w:rsidRDefault="00A318A1" w:rsidP="00A318A1">
      <w:pPr>
        <w:pStyle w:val="p"/>
        <w:shd w:val="clear" w:color="auto" w:fill="FFFFFF"/>
        <w:spacing w:before="0" w:beforeAutospacing="0" w:after="0" w:afterAutospacing="0" w:line="360" w:lineRule="auto"/>
        <w:ind w:firstLine="420"/>
        <w:jc w:val="center"/>
        <w:rPr>
          <w:rFonts w:asciiTheme="majorEastAsia" w:eastAsiaTheme="majorEastAsia" w:hAnsiTheme="majorEastAsia"/>
          <w:b/>
          <w:color w:val="000000"/>
          <w:sz w:val="21"/>
          <w:szCs w:val="21"/>
        </w:rPr>
      </w:pPr>
      <w:r w:rsidRPr="00A771EB">
        <w:rPr>
          <w:rFonts w:asciiTheme="majorEastAsia" w:eastAsiaTheme="majorEastAsia" w:hAnsiTheme="majorEastAsia" w:hint="eastAsia"/>
          <w:b/>
          <w:color w:val="000000"/>
          <w:shd w:val="clear" w:color="auto" w:fill="FFFFFF"/>
        </w:rPr>
        <w:t>第八章　附　　则</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第五十二条　中国人民解放军和中国人民武装警察部队的档案工作，由中央军事委员会依照本法制定管理办法。</w:t>
      </w:r>
    </w:p>
    <w:p w:rsidR="00A318A1" w:rsidRPr="00A318A1" w:rsidRDefault="00A318A1" w:rsidP="00A318A1">
      <w:pPr>
        <w:pStyle w:val="p"/>
        <w:shd w:val="clear" w:color="auto" w:fill="FFFFFF"/>
        <w:spacing w:before="0" w:beforeAutospacing="0" w:after="0" w:afterAutospacing="0" w:line="360" w:lineRule="auto"/>
        <w:ind w:firstLine="420"/>
        <w:rPr>
          <w:rFonts w:asciiTheme="majorEastAsia" w:eastAsiaTheme="majorEastAsia" w:hAnsiTheme="majorEastAsia"/>
          <w:color w:val="000000"/>
          <w:sz w:val="21"/>
          <w:szCs w:val="21"/>
        </w:rPr>
      </w:pPr>
      <w:r w:rsidRPr="00A318A1">
        <w:rPr>
          <w:rFonts w:asciiTheme="majorEastAsia" w:eastAsiaTheme="majorEastAsia" w:hAnsiTheme="majorEastAsia" w:hint="eastAsia"/>
          <w:color w:val="000000"/>
          <w:shd w:val="clear" w:color="auto" w:fill="FFFFFF"/>
        </w:rPr>
        <w:t>第五十三条　本法自2021年1月1日起施行。</w:t>
      </w:r>
    </w:p>
    <w:p w:rsidR="00627854" w:rsidRPr="00A318A1" w:rsidRDefault="00627854" w:rsidP="00A318A1">
      <w:pPr>
        <w:spacing w:line="360" w:lineRule="auto"/>
        <w:rPr>
          <w:rFonts w:asciiTheme="majorEastAsia" w:eastAsiaTheme="majorEastAsia" w:hAnsiTheme="majorEastAsia"/>
        </w:rPr>
      </w:pPr>
    </w:p>
    <w:sectPr w:rsidR="00627854" w:rsidRPr="00A318A1" w:rsidSect="00A15D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8A1"/>
    <w:rsid w:val="00627854"/>
    <w:rsid w:val="00A15DEE"/>
    <w:rsid w:val="00A318A1"/>
    <w:rsid w:val="00A77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8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18A1"/>
    <w:rPr>
      <w:b/>
      <w:bCs/>
    </w:rPr>
  </w:style>
  <w:style w:type="paragraph" w:customStyle="1" w:styleId="p">
    <w:name w:val="p"/>
    <w:basedOn w:val="a"/>
    <w:rsid w:val="00A318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943</Words>
  <Characters>5381</Characters>
  <Application>Microsoft Office Word</Application>
  <DocSecurity>0</DocSecurity>
  <Lines>44</Lines>
  <Paragraphs>12</Paragraphs>
  <ScaleCrop>false</ScaleCrop>
  <Company>china</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杨怡</dc:creator>
  <cp:keywords/>
  <dc:description/>
  <cp:lastModifiedBy>杨怡</cp:lastModifiedBy>
  <cp:revision>3</cp:revision>
  <dcterms:created xsi:type="dcterms:W3CDTF">2020-10-28T01:15:00Z</dcterms:created>
  <dcterms:modified xsi:type="dcterms:W3CDTF">2020-10-28T01:25:00Z</dcterms:modified>
</cp:coreProperties>
</file>